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5EB7094" w:rsidR="00843980" w:rsidRPr="006D74AC" w:rsidRDefault="00C908D9" w:rsidP="005A07CC">
      <w:pPr>
        <w:pStyle w:val="h11"/>
        <w:rPr>
          <w:b w:val="0"/>
          <w:bCs w:val="0"/>
          <w:color w:val="808080"/>
          <w:sz w:val="32"/>
          <w:szCs w:val="32"/>
        </w:rPr>
      </w:pPr>
      <w:r w:rsidRPr="00C908D9">
        <w:t xml:space="preserve">für den Lehrberuf </w:t>
      </w:r>
      <w:r w:rsidR="00BA63A0" w:rsidRPr="00BA63A0">
        <w:t xml:space="preserve">Fitnessbetreuung </w:t>
      </w:r>
      <w:r w:rsidRPr="00C908D9">
        <w:t xml:space="preserve">nach dem BGBl. I Nr. </w:t>
      </w:r>
      <w:r w:rsidR="00BA63A0">
        <w:t>111</w:t>
      </w:r>
      <w:r w:rsidRPr="00C908D9">
        <w:t>/20</w:t>
      </w:r>
      <w:r w:rsidR="00BA63A0">
        <w:t>02</w:t>
      </w:r>
      <w:r w:rsidRPr="00C908D9">
        <w:t xml:space="preserve"> (</w:t>
      </w:r>
      <w:r w:rsidR="00BA63A0">
        <w:t>372</w:t>
      </w:r>
      <w:r w:rsidRPr="00C908D9">
        <w:t>. Verordnung; Jahrgang 20</w:t>
      </w:r>
      <w:r w:rsidR="00FA4178">
        <w:t>0</w:t>
      </w:r>
      <w:r w:rsidR="00BA63A0">
        <w:t>3</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A023E"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A023E"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3. Lj.</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3. Lj.</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7D81C305" w:rsidR="007C63A2"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3. Lj.</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9335FC">
        <w:trPr>
          <w:trHeight w:val="397"/>
        </w:trPr>
        <w:tc>
          <w:tcPr>
            <w:tcW w:w="6596" w:type="dxa"/>
            <w:shd w:val="clear" w:color="auto" w:fill="auto"/>
            <w:vAlign w:val="center"/>
          </w:tcPr>
          <w:p w14:paraId="02525983" w14:textId="39FD6ABC" w:rsidR="007C63A2" w:rsidRPr="00BA63A0" w:rsidRDefault="00BA63A0" w:rsidP="00BA63A0">
            <w:pPr>
              <w:autoSpaceDE w:val="0"/>
              <w:autoSpaceDN w:val="0"/>
              <w:adjustRightInd w:val="0"/>
              <w:spacing w:before="0" w:after="0"/>
              <w:rPr>
                <w:szCs w:val="20"/>
              </w:rPr>
            </w:pPr>
            <w:r w:rsidRPr="00BA63A0">
              <w:rPr>
                <w:rFonts w:eastAsiaTheme="minorHAnsi" w:cs="TimesNewRoman"/>
                <w:szCs w:val="20"/>
              </w:rPr>
              <w:t>Einführung in die Aufgaben, die Branchenstellung und das Angebot des Lehrbetriebes</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9335FC">
        <w:trPr>
          <w:trHeight w:val="397"/>
        </w:trPr>
        <w:tc>
          <w:tcPr>
            <w:tcW w:w="6596" w:type="dxa"/>
            <w:shd w:val="clear" w:color="auto" w:fill="auto"/>
            <w:vAlign w:val="center"/>
          </w:tcPr>
          <w:p w14:paraId="537815B0" w14:textId="469E66CC" w:rsidR="007C63A2" w:rsidRPr="00BA63A0" w:rsidRDefault="00BA63A0" w:rsidP="00A22B78">
            <w:pPr>
              <w:spacing w:before="40" w:after="40"/>
              <w:rPr>
                <w:szCs w:val="20"/>
              </w:rPr>
            </w:pPr>
            <w:r w:rsidRPr="00BA63A0">
              <w:rPr>
                <w:rFonts w:eastAsiaTheme="minorHAnsi" w:cs="TimesNewRoman"/>
                <w:szCs w:val="20"/>
              </w:rPr>
              <w:t>Kenntnis der Marktposition und des Kundenkreises des Lehrbetriebes</w:t>
            </w:r>
          </w:p>
        </w:tc>
        <w:tc>
          <w:tcPr>
            <w:tcW w:w="833" w:type="dxa"/>
            <w:shd w:val="clear" w:color="auto" w:fill="A6A6A6" w:themeFill="background1" w:themeFillShade="A6"/>
            <w:vAlign w:val="center"/>
          </w:tcPr>
          <w:p w14:paraId="40E4D755"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6259BEA"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BA63A0">
        <w:trPr>
          <w:trHeight w:val="397"/>
        </w:trPr>
        <w:tc>
          <w:tcPr>
            <w:tcW w:w="6596" w:type="dxa"/>
            <w:shd w:val="clear" w:color="auto" w:fill="auto"/>
            <w:vAlign w:val="center"/>
          </w:tcPr>
          <w:p w14:paraId="62AA4930" w14:textId="0845AF79" w:rsidR="007C63A2" w:rsidRPr="00BA63A0" w:rsidRDefault="00BA63A0" w:rsidP="00BA63A0">
            <w:pPr>
              <w:autoSpaceDE w:val="0"/>
              <w:autoSpaceDN w:val="0"/>
              <w:adjustRightInd w:val="0"/>
              <w:spacing w:before="0" w:after="0"/>
              <w:rPr>
                <w:szCs w:val="20"/>
              </w:rPr>
            </w:pPr>
            <w:r w:rsidRPr="00BA63A0">
              <w:rPr>
                <w:rFonts w:eastAsiaTheme="minorHAnsi" w:cs="TimesNewRoman"/>
                <w:szCs w:val="20"/>
              </w:rPr>
              <w:t>Grundkenntnisse des rechtlichen Rahmens der betrieblichen Leistungserstellung und der anderen betriebsrelevanten Rechtsvorschriften</w:t>
            </w:r>
          </w:p>
        </w:tc>
        <w:tc>
          <w:tcPr>
            <w:tcW w:w="833" w:type="dxa"/>
            <w:shd w:val="clear" w:color="auto" w:fill="auto"/>
            <w:vAlign w:val="center"/>
          </w:tcPr>
          <w:p w14:paraId="39C69D9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3996E7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9335FC">
        <w:trPr>
          <w:trHeight w:val="397"/>
        </w:trPr>
        <w:tc>
          <w:tcPr>
            <w:tcW w:w="6596" w:type="dxa"/>
            <w:shd w:val="clear" w:color="auto" w:fill="auto"/>
            <w:vAlign w:val="center"/>
          </w:tcPr>
          <w:p w14:paraId="1FB26959" w14:textId="470F31BE" w:rsidR="007C63A2" w:rsidRPr="00BA63A0" w:rsidRDefault="00BA63A0" w:rsidP="00BA63A0">
            <w:pPr>
              <w:autoSpaceDE w:val="0"/>
              <w:autoSpaceDN w:val="0"/>
              <w:adjustRightInd w:val="0"/>
              <w:spacing w:before="0" w:after="0"/>
              <w:rPr>
                <w:szCs w:val="20"/>
              </w:rPr>
            </w:pPr>
            <w:r w:rsidRPr="00BA63A0">
              <w:rPr>
                <w:rFonts w:eastAsiaTheme="minorHAnsi" w:cs="TimesNewRoman"/>
                <w:szCs w:val="20"/>
              </w:rPr>
              <w:t>Kenntnis der betrieblichen Arbeitsabläufe sowie der Koordination, Kooperation und Kommunikation im Betrieb</w:t>
            </w:r>
          </w:p>
        </w:tc>
        <w:tc>
          <w:tcPr>
            <w:tcW w:w="833" w:type="dxa"/>
            <w:shd w:val="clear" w:color="auto" w:fill="auto"/>
            <w:vAlign w:val="center"/>
          </w:tcPr>
          <w:p w14:paraId="1A803E7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4E951D8"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45F5938D" w14:textId="77777777" w:rsidR="007C63A2" w:rsidRPr="001B79F7" w:rsidRDefault="007C63A2" w:rsidP="007C63A2">
            <w:pPr>
              <w:spacing w:before="0" w:after="0"/>
              <w:jc w:val="center"/>
              <w:rPr>
                <w:sz w:val="18"/>
                <w:szCs w:val="18"/>
              </w:rPr>
            </w:pPr>
          </w:p>
        </w:tc>
      </w:tr>
      <w:tr w:rsidR="007C63A2" w:rsidRPr="001B79F7" w14:paraId="1E908B19" w14:textId="77777777" w:rsidTr="009335FC">
        <w:trPr>
          <w:trHeight w:val="397"/>
        </w:trPr>
        <w:tc>
          <w:tcPr>
            <w:tcW w:w="6596" w:type="dxa"/>
            <w:shd w:val="clear" w:color="auto" w:fill="auto"/>
            <w:vAlign w:val="center"/>
          </w:tcPr>
          <w:p w14:paraId="48622A17" w14:textId="193FE370" w:rsidR="007C63A2" w:rsidRPr="00BA63A0" w:rsidRDefault="00BA63A0" w:rsidP="00BA63A0">
            <w:pPr>
              <w:autoSpaceDE w:val="0"/>
              <w:autoSpaceDN w:val="0"/>
              <w:adjustRightInd w:val="0"/>
              <w:spacing w:before="0" w:after="0"/>
              <w:rPr>
                <w:szCs w:val="20"/>
              </w:rPr>
            </w:pPr>
            <w:r w:rsidRPr="00BA63A0">
              <w:rPr>
                <w:rFonts w:eastAsiaTheme="minorHAnsi" w:cs="TimesNewRoman"/>
                <w:szCs w:val="20"/>
              </w:rPr>
              <w:t>Kenntnis der betrieblichen Risiken, ihrer Vermeidung, Verminderung und Versicherbarkeit</w:t>
            </w:r>
          </w:p>
        </w:tc>
        <w:tc>
          <w:tcPr>
            <w:tcW w:w="833" w:type="dxa"/>
            <w:shd w:val="clear" w:color="auto" w:fill="A6A6A6" w:themeFill="background1" w:themeFillShade="A6"/>
            <w:vAlign w:val="center"/>
          </w:tcPr>
          <w:p w14:paraId="78F58B7E"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7EF56A7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8033838" w14:textId="77777777" w:rsidR="007C63A2" w:rsidRPr="001B79F7" w:rsidRDefault="007C63A2" w:rsidP="007C63A2">
            <w:pPr>
              <w:spacing w:before="0" w:after="0"/>
              <w:jc w:val="center"/>
              <w:rPr>
                <w:sz w:val="18"/>
                <w:szCs w:val="18"/>
              </w:rPr>
            </w:pPr>
          </w:p>
        </w:tc>
      </w:tr>
      <w:tr w:rsidR="00FA4178" w:rsidRPr="001B79F7" w14:paraId="5657736E" w14:textId="77777777" w:rsidTr="00FA4178">
        <w:trPr>
          <w:trHeight w:val="397"/>
        </w:trPr>
        <w:tc>
          <w:tcPr>
            <w:tcW w:w="6596" w:type="dxa"/>
            <w:shd w:val="clear" w:color="auto" w:fill="auto"/>
            <w:vAlign w:val="center"/>
          </w:tcPr>
          <w:p w14:paraId="56D0A572" w14:textId="32BA43DC" w:rsidR="00FA4178" w:rsidRPr="00BA63A0" w:rsidRDefault="00BA63A0" w:rsidP="00A22B78">
            <w:pPr>
              <w:spacing w:before="40" w:after="40"/>
              <w:rPr>
                <w:szCs w:val="20"/>
              </w:rPr>
            </w:pPr>
            <w:r w:rsidRPr="00BA63A0">
              <w:rPr>
                <w:rFonts w:eastAsiaTheme="minorHAnsi" w:cs="TimesNewRoman"/>
                <w:szCs w:val="20"/>
              </w:rPr>
              <w:t>Funktionsgerechtes Anwenden, Warten und Pflegen der Trainingsgeräte, Betriebs- und Hilfsmittel</w:t>
            </w:r>
          </w:p>
        </w:tc>
        <w:tc>
          <w:tcPr>
            <w:tcW w:w="833" w:type="dxa"/>
            <w:shd w:val="clear" w:color="auto" w:fill="auto"/>
            <w:vAlign w:val="center"/>
          </w:tcPr>
          <w:p w14:paraId="1D67D9D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41BBA6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6CB0A50" w14:textId="77777777" w:rsidR="00FA4178" w:rsidRPr="001B79F7" w:rsidRDefault="00FA4178" w:rsidP="007C63A2">
            <w:pPr>
              <w:spacing w:before="0" w:after="0"/>
              <w:jc w:val="center"/>
              <w:rPr>
                <w:sz w:val="18"/>
                <w:szCs w:val="18"/>
              </w:rPr>
            </w:pPr>
          </w:p>
        </w:tc>
      </w:tr>
      <w:tr w:rsidR="00FA4178" w:rsidRPr="001B79F7" w14:paraId="79A949DE" w14:textId="77777777" w:rsidTr="00FA4178">
        <w:trPr>
          <w:trHeight w:val="397"/>
        </w:trPr>
        <w:tc>
          <w:tcPr>
            <w:tcW w:w="6596" w:type="dxa"/>
            <w:shd w:val="clear" w:color="auto" w:fill="auto"/>
            <w:vAlign w:val="center"/>
          </w:tcPr>
          <w:p w14:paraId="17BA69DD" w14:textId="03E9FCD9" w:rsidR="00FA4178" w:rsidRPr="00BA63A0" w:rsidRDefault="00BA63A0" w:rsidP="00FA4178">
            <w:pPr>
              <w:spacing w:before="40" w:after="40"/>
              <w:rPr>
                <w:szCs w:val="20"/>
              </w:rPr>
            </w:pPr>
            <w:r w:rsidRPr="00BA63A0">
              <w:rPr>
                <w:rFonts w:eastAsiaTheme="minorHAnsi" w:cs="TimesNewRoman"/>
                <w:szCs w:val="20"/>
              </w:rPr>
              <w:t>Kenntnis und Anwendung qualitätssichernder Maßnahmen</w:t>
            </w:r>
          </w:p>
        </w:tc>
        <w:tc>
          <w:tcPr>
            <w:tcW w:w="833" w:type="dxa"/>
            <w:shd w:val="clear" w:color="auto" w:fill="auto"/>
            <w:vAlign w:val="center"/>
          </w:tcPr>
          <w:p w14:paraId="657BF86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FF5A5A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DE15C92" w14:textId="77777777" w:rsidR="00FA4178" w:rsidRPr="001B79F7" w:rsidRDefault="00FA4178" w:rsidP="007C63A2">
            <w:pPr>
              <w:spacing w:before="0" w:after="0"/>
              <w:jc w:val="center"/>
              <w:rPr>
                <w:sz w:val="18"/>
                <w:szCs w:val="18"/>
              </w:rPr>
            </w:pPr>
          </w:p>
        </w:tc>
      </w:tr>
      <w:tr w:rsidR="00FA4178" w:rsidRPr="001B79F7" w14:paraId="385993C7" w14:textId="77777777" w:rsidTr="00FA4178">
        <w:trPr>
          <w:trHeight w:val="397"/>
        </w:trPr>
        <w:tc>
          <w:tcPr>
            <w:tcW w:w="6596" w:type="dxa"/>
            <w:shd w:val="clear" w:color="auto" w:fill="auto"/>
            <w:vAlign w:val="center"/>
          </w:tcPr>
          <w:p w14:paraId="490B5E63" w14:textId="183AE968" w:rsidR="00FA4178" w:rsidRPr="00BA63A0" w:rsidRDefault="00BA63A0" w:rsidP="00A22B78">
            <w:pPr>
              <w:spacing w:before="40" w:after="40"/>
              <w:rPr>
                <w:szCs w:val="20"/>
              </w:rPr>
            </w:pPr>
            <w:r w:rsidRPr="00BA63A0">
              <w:rPr>
                <w:rFonts w:eastAsiaTheme="minorHAnsi" w:cs="TimesNewRoman"/>
                <w:szCs w:val="20"/>
              </w:rPr>
              <w:t>Kenntnis der Anatomie</w:t>
            </w:r>
          </w:p>
        </w:tc>
        <w:tc>
          <w:tcPr>
            <w:tcW w:w="833" w:type="dxa"/>
            <w:shd w:val="clear" w:color="auto" w:fill="auto"/>
            <w:vAlign w:val="center"/>
          </w:tcPr>
          <w:p w14:paraId="5430D9E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1252A6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9D8419A" w14:textId="77777777" w:rsidR="00FA4178" w:rsidRPr="001B79F7" w:rsidRDefault="00FA4178" w:rsidP="007C63A2">
            <w:pPr>
              <w:spacing w:before="0" w:after="0"/>
              <w:jc w:val="center"/>
              <w:rPr>
                <w:sz w:val="18"/>
                <w:szCs w:val="18"/>
              </w:rPr>
            </w:pPr>
          </w:p>
        </w:tc>
      </w:tr>
      <w:tr w:rsidR="00FA4178" w:rsidRPr="001B79F7" w14:paraId="4DFBC390" w14:textId="77777777" w:rsidTr="00FA4178">
        <w:trPr>
          <w:trHeight w:val="397"/>
        </w:trPr>
        <w:tc>
          <w:tcPr>
            <w:tcW w:w="6596" w:type="dxa"/>
            <w:shd w:val="clear" w:color="auto" w:fill="auto"/>
            <w:vAlign w:val="center"/>
          </w:tcPr>
          <w:p w14:paraId="00DF5DF0" w14:textId="2584888B" w:rsidR="00FA4178" w:rsidRPr="00BA63A0" w:rsidRDefault="00BA63A0" w:rsidP="00FA4178">
            <w:pPr>
              <w:spacing w:before="40" w:after="40"/>
              <w:rPr>
                <w:szCs w:val="20"/>
              </w:rPr>
            </w:pPr>
            <w:r w:rsidRPr="00BA63A0">
              <w:rPr>
                <w:rFonts w:eastAsiaTheme="minorHAnsi" w:cs="TimesNewRoman"/>
                <w:szCs w:val="20"/>
              </w:rPr>
              <w:t>Kenntnis und Anwendung von Erste-Hilfe-Maßnahmen</w:t>
            </w:r>
          </w:p>
        </w:tc>
        <w:tc>
          <w:tcPr>
            <w:tcW w:w="833" w:type="dxa"/>
            <w:shd w:val="clear" w:color="auto" w:fill="auto"/>
            <w:vAlign w:val="center"/>
          </w:tcPr>
          <w:p w14:paraId="14236B5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DDA00C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F5D00FE" w14:textId="77777777" w:rsidR="00FA4178" w:rsidRPr="001B79F7" w:rsidRDefault="00FA4178" w:rsidP="007C63A2">
            <w:pPr>
              <w:spacing w:before="0" w:after="0"/>
              <w:jc w:val="center"/>
              <w:rPr>
                <w:sz w:val="18"/>
                <w:szCs w:val="18"/>
              </w:rPr>
            </w:pPr>
          </w:p>
        </w:tc>
      </w:tr>
      <w:tr w:rsidR="00FA4178" w:rsidRPr="001B79F7" w14:paraId="0CEED40B" w14:textId="77777777" w:rsidTr="00FA4178">
        <w:trPr>
          <w:trHeight w:val="397"/>
        </w:trPr>
        <w:tc>
          <w:tcPr>
            <w:tcW w:w="6596" w:type="dxa"/>
            <w:shd w:val="clear" w:color="auto" w:fill="auto"/>
            <w:vAlign w:val="center"/>
          </w:tcPr>
          <w:p w14:paraId="2EC0126B" w14:textId="2011198E" w:rsidR="00FA4178" w:rsidRPr="00BA63A0" w:rsidRDefault="00BA63A0" w:rsidP="00FA4178">
            <w:pPr>
              <w:spacing w:before="40" w:after="40"/>
              <w:rPr>
                <w:szCs w:val="20"/>
              </w:rPr>
            </w:pPr>
            <w:r w:rsidRPr="00BA63A0">
              <w:rPr>
                <w:rFonts w:eastAsiaTheme="minorHAnsi" w:cs="TimesNewRoman"/>
                <w:szCs w:val="20"/>
              </w:rPr>
              <w:t>Kenntnis der Sportphysiologie</w:t>
            </w:r>
          </w:p>
        </w:tc>
        <w:tc>
          <w:tcPr>
            <w:tcW w:w="833" w:type="dxa"/>
            <w:shd w:val="clear" w:color="auto" w:fill="auto"/>
            <w:vAlign w:val="center"/>
          </w:tcPr>
          <w:p w14:paraId="198F642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D02A28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9221E3C" w14:textId="77777777" w:rsidR="00FA4178" w:rsidRPr="001B79F7" w:rsidRDefault="00FA4178" w:rsidP="007C63A2">
            <w:pPr>
              <w:spacing w:before="0" w:after="0"/>
              <w:jc w:val="center"/>
              <w:rPr>
                <w:sz w:val="18"/>
                <w:szCs w:val="18"/>
              </w:rPr>
            </w:pPr>
          </w:p>
        </w:tc>
      </w:tr>
      <w:tr w:rsidR="00FA4178" w:rsidRPr="001B79F7" w14:paraId="51F39CF4" w14:textId="77777777" w:rsidTr="00BA63A0">
        <w:trPr>
          <w:trHeight w:val="397"/>
        </w:trPr>
        <w:tc>
          <w:tcPr>
            <w:tcW w:w="6596" w:type="dxa"/>
            <w:shd w:val="clear" w:color="auto" w:fill="auto"/>
            <w:vAlign w:val="center"/>
          </w:tcPr>
          <w:p w14:paraId="426A2969" w14:textId="19BC6F12" w:rsidR="00FA4178" w:rsidRPr="00BA63A0" w:rsidRDefault="00BA63A0" w:rsidP="00FA4178">
            <w:pPr>
              <w:spacing w:before="40" w:after="40"/>
              <w:rPr>
                <w:szCs w:val="20"/>
              </w:rPr>
            </w:pPr>
            <w:r w:rsidRPr="00BA63A0">
              <w:rPr>
                <w:rFonts w:eastAsiaTheme="minorHAnsi" w:cs="TimesNewRoman"/>
                <w:szCs w:val="20"/>
              </w:rPr>
              <w:t>Kenntnis der Bewegungslehre</w:t>
            </w:r>
          </w:p>
        </w:tc>
        <w:tc>
          <w:tcPr>
            <w:tcW w:w="833" w:type="dxa"/>
            <w:shd w:val="clear" w:color="auto" w:fill="auto"/>
            <w:vAlign w:val="center"/>
          </w:tcPr>
          <w:p w14:paraId="7DC36D31"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D40FF0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1840D00" w14:textId="77777777" w:rsidR="00FA4178" w:rsidRPr="001B79F7" w:rsidRDefault="00FA4178" w:rsidP="007C63A2">
            <w:pPr>
              <w:spacing w:before="0" w:after="0"/>
              <w:jc w:val="center"/>
              <w:rPr>
                <w:sz w:val="18"/>
                <w:szCs w:val="18"/>
              </w:rPr>
            </w:pPr>
          </w:p>
        </w:tc>
      </w:tr>
      <w:tr w:rsidR="00FA4178" w:rsidRPr="001B79F7" w14:paraId="13971C96" w14:textId="77777777" w:rsidTr="00BA63A0">
        <w:trPr>
          <w:trHeight w:val="397"/>
        </w:trPr>
        <w:tc>
          <w:tcPr>
            <w:tcW w:w="6596" w:type="dxa"/>
            <w:shd w:val="clear" w:color="auto" w:fill="auto"/>
            <w:vAlign w:val="center"/>
          </w:tcPr>
          <w:p w14:paraId="51ED31C9" w14:textId="4BAE51E1"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Grundkenntnisse über die Ernährungslehre, insbesondere der Grundlagen und Wirkung bewusster Ernährung und Sporternährung</w:t>
            </w:r>
          </w:p>
        </w:tc>
        <w:tc>
          <w:tcPr>
            <w:tcW w:w="833" w:type="dxa"/>
            <w:shd w:val="clear" w:color="auto" w:fill="auto"/>
            <w:vAlign w:val="center"/>
          </w:tcPr>
          <w:p w14:paraId="139BD30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BFC43D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7C31F5D" w14:textId="77777777" w:rsidR="00FA4178" w:rsidRPr="001B79F7" w:rsidRDefault="00FA4178" w:rsidP="007C63A2">
            <w:pPr>
              <w:spacing w:before="0" w:after="0"/>
              <w:jc w:val="center"/>
              <w:rPr>
                <w:sz w:val="18"/>
                <w:szCs w:val="18"/>
              </w:rPr>
            </w:pPr>
          </w:p>
        </w:tc>
      </w:tr>
      <w:tr w:rsidR="00FA4178" w:rsidRPr="001B79F7" w14:paraId="53F9D2B8" w14:textId="77777777" w:rsidTr="00FA4178">
        <w:trPr>
          <w:trHeight w:val="397"/>
        </w:trPr>
        <w:tc>
          <w:tcPr>
            <w:tcW w:w="6596" w:type="dxa"/>
            <w:shd w:val="clear" w:color="auto" w:fill="auto"/>
            <w:vAlign w:val="center"/>
          </w:tcPr>
          <w:p w14:paraId="689D9E5E" w14:textId="79801F23"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Kenntnis und Anwendung von im Umgang mit den betrieblichen Zielgruppen adäquaten Motivations-, Kommunikations- und Animationstechniken und didaktischen Methoden auf Basis der Sport- und Freizeitpädagogik</w:t>
            </w:r>
          </w:p>
        </w:tc>
        <w:tc>
          <w:tcPr>
            <w:tcW w:w="833" w:type="dxa"/>
            <w:shd w:val="clear" w:color="auto" w:fill="auto"/>
            <w:vAlign w:val="center"/>
          </w:tcPr>
          <w:p w14:paraId="01D1659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93281A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1A5E2C8" w14:textId="77777777" w:rsidR="00FA4178" w:rsidRPr="001B79F7" w:rsidRDefault="00FA4178" w:rsidP="007C63A2">
            <w:pPr>
              <w:spacing w:before="0" w:after="0"/>
              <w:jc w:val="center"/>
              <w:rPr>
                <w:sz w:val="18"/>
                <w:szCs w:val="18"/>
              </w:rPr>
            </w:pPr>
          </w:p>
        </w:tc>
      </w:tr>
      <w:tr w:rsidR="00FA4178" w:rsidRPr="001B79F7" w14:paraId="49FF198F" w14:textId="77777777" w:rsidTr="009335FC">
        <w:trPr>
          <w:trHeight w:val="397"/>
        </w:trPr>
        <w:tc>
          <w:tcPr>
            <w:tcW w:w="6596" w:type="dxa"/>
            <w:shd w:val="clear" w:color="auto" w:fill="auto"/>
            <w:vAlign w:val="center"/>
          </w:tcPr>
          <w:p w14:paraId="1C7DB196" w14:textId="3691632B"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Mitarbeit bei der Planung und Organisation betrieblicher In- und Outdoor-Veranstaltungen</w:t>
            </w:r>
          </w:p>
        </w:tc>
        <w:tc>
          <w:tcPr>
            <w:tcW w:w="833" w:type="dxa"/>
            <w:shd w:val="clear" w:color="auto" w:fill="A6A6A6" w:themeFill="background1" w:themeFillShade="A6"/>
            <w:vAlign w:val="center"/>
          </w:tcPr>
          <w:p w14:paraId="1D1283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A4BFF0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0835922" w14:textId="77777777" w:rsidR="00FA4178" w:rsidRPr="001B79F7" w:rsidRDefault="00FA4178" w:rsidP="007C63A2">
            <w:pPr>
              <w:spacing w:before="0" w:after="0"/>
              <w:jc w:val="center"/>
              <w:rPr>
                <w:sz w:val="18"/>
                <w:szCs w:val="18"/>
              </w:rPr>
            </w:pPr>
          </w:p>
        </w:tc>
      </w:tr>
      <w:tr w:rsidR="00FA4178" w:rsidRPr="001B79F7" w14:paraId="111D026E" w14:textId="77777777" w:rsidTr="009335FC">
        <w:trPr>
          <w:trHeight w:val="397"/>
        </w:trPr>
        <w:tc>
          <w:tcPr>
            <w:tcW w:w="6596" w:type="dxa"/>
            <w:shd w:val="clear" w:color="auto" w:fill="auto"/>
            <w:vAlign w:val="center"/>
          </w:tcPr>
          <w:p w14:paraId="46A06F54" w14:textId="56449FC9" w:rsidR="00FA4178" w:rsidRPr="00BA63A0" w:rsidRDefault="00BA63A0" w:rsidP="00FA4178">
            <w:pPr>
              <w:spacing w:before="40" w:after="40"/>
              <w:rPr>
                <w:szCs w:val="20"/>
              </w:rPr>
            </w:pPr>
            <w:r w:rsidRPr="00BA63A0">
              <w:rPr>
                <w:rFonts w:eastAsiaTheme="minorHAnsi" w:cs="TimesNewRoman"/>
                <w:szCs w:val="20"/>
              </w:rPr>
              <w:t>Kenntnis der Trainingslehre</w:t>
            </w:r>
          </w:p>
        </w:tc>
        <w:tc>
          <w:tcPr>
            <w:tcW w:w="833" w:type="dxa"/>
            <w:shd w:val="clear" w:color="auto" w:fill="auto"/>
            <w:vAlign w:val="center"/>
          </w:tcPr>
          <w:p w14:paraId="13DBC29C"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0C58D0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65BFFB6A" w14:textId="77777777" w:rsidR="00FA4178" w:rsidRPr="001B79F7" w:rsidRDefault="00FA4178" w:rsidP="007C63A2">
            <w:pPr>
              <w:spacing w:before="0" w:after="0"/>
              <w:jc w:val="center"/>
              <w:rPr>
                <w:sz w:val="18"/>
                <w:szCs w:val="18"/>
              </w:rPr>
            </w:pPr>
          </w:p>
        </w:tc>
      </w:tr>
      <w:tr w:rsidR="00FA4178" w:rsidRPr="001B79F7" w14:paraId="3324FD90" w14:textId="77777777" w:rsidTr="009335FC">
        <w:trPr>
          <w:trHeight w:val="397"/>
        </w:trPr>
        <w:tc>
          <w:tcPr>
            <w:tcW w:w="6596" w:type="dxa"/>
            <w:shd w:val="clear" w:color="auto" w:fill="auto"/>
            <w:vAlign w:val="center"/>
          </w:tcPr>
          <w:p w14:paraId="4E8C82DD" w14:textId="187EE892"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Mitarbeit bei der Zusammenstellung von Trainingsprogrammen auch unter Einsatz informationstechnischer Betriebsmittel</w:t>
            </w:r>
          </w:p>
        </w:tc>
        <w:tc>
          <w:tcPr>
            <w:tcW w:w="833" w:type="dxa"/>
            <w:shd w:val="clear" w:color="auto" w:fill="A6A6A6" w:themeFill="background1" w:themeFillShade="A6"/>
            <w:vAlign w:val="center"/>
          </w:tcPr>
          <w:p w14:paraId="7F8540A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60E6E3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2A6C6C9" w14:textId="77777777" w:rsidR="00FA4178" w:rsidRPr="001B79F7" w:rsidRDefault="00FA4178" w:rsidP="007C63A2">
            <w:pPr>
              <w:spacing w:before="0" w:after="0"/>
              <w:jc w:val="center"/>
              <w:rPr>
                <w:sz w:val="18"/>
                <w:szCs w:val="18"/>
              </w:rPr>
            </w:pPr>
          </w:p>
        </w:tc>
      </w:tr>
      <w:tr w:rsidR="00FA4178" w:rsidRPr="001B79F7" w14:paraId="20737FF9" w14:textId="77777777" w:rsidTr="009335FC">
        <w:trPr>
          <w:trHeight w:val="397"/>
        </w:trPr>
        <w:tc>
          <w:tcPr>
            <w:tcW w:w="6596" w:type="dxa"/>
            <w:shd w:val="clear" w:color="auto" w:fill="auto"/>
            <w:vAlign w:val="center"/>
          </w:tcPr>
          <w:p w14:paraId="1E412A40" w14:textId="7B27C68D"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Mitarbeit bei der Betreuung von Kunden in Bezug auf den Trainingsablauf und der Trainingssequenzen</w:t>
            </w:r>
          </w:p>
        </w:tc>
        <w:tc>
          <w:tcPr>
            <w:tcW w:w="833" w:type="dxa"/>
            <w:shd w:val="clear" w:color="auto" w:fill="auto"/>
            <w:vAlign w:val="center"/>
          </w:tcPr>
          <w:p w14:paraId="44FEA62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838016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79A95DA" w14:textId="77777777" w:rsidR="00FA4178" w:rsidRPr="001B79F7" w:rsidRDefault="00FA4178" w:rsidP="007C63A2">
            <w:pPr>
              <w:spacing w:before="0" w:after="0"/>
              <w:jc w:val="center"/>
              <w:rPr>
                <w:sz w:val="18"/>
                <w:szCs w:val="18"/>
              </w:rPr>
            </w:pPr>
          </w:p>
        </w:tc>
      </w:tr>
      <w:tr w:rsidR="00BA63A0" w:rsidRPr="001B79F7" w14:paraId="0507B529" w14:textId="77777777" w:rsidTr="009335FC">
        <w:trPr>
          <w:trHeight w:val="397"/>
        </w:trPr>
        <w:tc>
          <w:tcPr>
            <w:tcW w:w="6596" w:type="dxa"/>
            <w:shd w:val="clear" w:color="auto" w:fill="auto"/>
            <w:vAlign w:val="center"/>
          </w:tcPr>
          <w:p w14:paraId="6D7D6692" w14:textId="11265C1C" w:rsidR="00BA63A0" w:rsidRPr="00BA63A0" w:rsidRDefault="00BA63A0" w:rsidP="00BA63A0">
            <w:pPr>
              <w:autoSpaceDE w:val="0"/>
              <w:autoSpaceDN w:val="0"/>
              <w:adjustRightInd w:val="0"/>
              <w:spacing w:before="0" w:after="0"/>
              <w:rPr>
                <w:szCs w:val="20"/>
              </w:rPr>
            </w:pPr>
            <w:r w:rsidRPr="00BA63A0">
              <w:rPr>
                <w:rFonts w:eastAsiaTheme="minorHAnsi" w:cs="TimesNewRoman"/>
                <w:szCs w:val="20"/>
              </w:rPr>
              <w:t>Betreuung und Beratung von Kunden in Bezug auf den Trainingsablauf und die Trainingssequenzen</w:t>
            </w:r>
          </w:p>
        </w:tc>
        <w:tc>
          <w:tcPr>
            <w:tcW w:w="833" w:type="dxa"/>
            <w:shd w:val="clear" w:color="auto" w:fill="A6A6A6" w:themeFill="background1" w:themeFillShade="A6"/>
            <w:vAlign w:val="center"/>
          </w:tcPr>
          <w:p w14:paraId="7ED4D0BE" w14:textId="77777777" w:rsidR="00BA63A0" w:rsidRPr="001B79F7" w:rsidRDefault="00BA63A0" w:rsidP="007C63A2">
            <w:pPr>
              <w:spacing w:before="0" w:after="0"/>
              <w:jc w:val="center"/>
              <w:rPr>
                <w:sz w:val="18"/>
                <w:szCs w:val="18"/>
              </w:rPr>
            </w:pPr>
          </w:p>
        </w:tc>
        <w:tc>
          <w:tcPr>
            <w:tcW w:w="833" w:type="dxa"/>
            <w:shd w:val="clear" w:color="auto" w:fill="A6A6A6" w:themeFill="background1" w:themeFillShade="A6"/>
            <w:vAlign w:val="center"/>
          </w:tcPr>
          <w:p w14:paraId="455903D5"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02F4D122" w14:textId="77777777" w:rsidR="00BA63A0" w:rsidRPr="001B79F7" w:rsidRDefault="00BA63A0" w:rsidP="007C63A2">
            <w:pPr>
              <w:spacing w:before="0" w:after="0"/>
              <w:jc w:val="center"/>
              <w:rPr>
                <w:sz w:val="18"/>
                <w:szCs w:val="18"/>
              </w:rPr>
            </w:pPr>
          </w:p>
        </w:tc>
      </w:tr>
      <w:tr w:rsidR="00FA4178" w:rsidRPr="001B79F7" w14:paraId="0ED94D64" w14:textId="77777777" w:rsidTr="009335FC">
        <w:trPr>
          <w:trHeight w:val="397"/>
        </w:trPr>
        <w:tc>
          <w:tcPr>
            <w:tcW w:w="6596" w:type="dxa"/>
            <w:shd w:val="clear" w:color="auto" w:fill="auto"/>
            <w:vAlign w:val="center"/>
          </w:tcPr>
          <w:p w14:paraId="12D6D8AE" w14:textId="50325D2F"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Grundkenntnisse über die für den Fitnessbereich spezifischen Geräte (wie Herz-Kreislauf-Trainingsgeräte und Krafttrainingsgeräte)</w:t>
            </w:r>
          </w:p>
        </w:tc>
        <w:tc>
          <w:tcPr>
            <w:tcW w:w="833" w:type="dxa"/>
            <w:shd w:val="clear" w:color="auto" w:fill="auto"/>
            <w:vAlign w:val="center"/>
          </w:tcPr>
          <w:p w14:paraId="57434D99"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4C04BDE0"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6CF5054D" w14:textId="77777777" w:rsidR="00FA4178" w:rsidRPr="001B79F7" w:rsidRDefault="00FA4178" w:rsidP="007C63A2">
            <w:pPr>
              <w:spacing w:before="0" w:after="0"/>
              <w:jc w:val="center"/>
              <w:rPr>
                <w:sz w:val="18"/>
                <w:szCs w:val="18"/>
              </w:rPr>
            </w:pPr>
          </w:p>
        </w:tc>
      </w:tr>
      <w:tr w:rsidR="00FA4178" w:rsidRPr="001B79F7" w14:paraId="74F74BB5" w14:textId="77777777" w:rsidTr="009335FC">
        <w:trPr>
          <w:trHeight w:val="397"/>
        </w:trPr>
        <w:tc>
          <w:tcPr>
            <w:tcW w:w="6596" w:type="dxa"/>
            <w:shd w:val="clear" w:color="auto" w:fill="auto"/>
            <w:vAlign w:val="center"/>
          </w:tcPr>
          <w:p w14:paraId="28DC4190" w14:textId="12CEA921"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Kenntnis der für den Fitnessbereich spezifischen Geräte, deren Einstellung und Wartung (wie Herz-Kreislauf-Trainingsgeräte und Krafttrainingsgeräte)</w:t>
            </w:r>
          </w:p>
        </w:tc>
        <w:tc>
          <w:tcPr>
            <w:tcW w:w="833" w:type="dxa"/>
            <w:shd w:val="clear" w:color="auto" w:fill="A6A6A6" w:themeFill="background1" w:themeFillShade="A6"/>
            <w:vAlign w:val="center"/>
          </w:tcPr>
          <w:p w14:paraId="24CBF98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031273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8BAE531" w14:textId="77777777" w:rsidR="00FA4178" w:rsidRPr="001B79F7" w:rsidRDefault="00FA4178" w:rsidP="007C63A2">
            <w:pPr>
              <w:spacing w:before="0" w:after="0"/>
              <w:jc w:val="center"/>
              <w:rPr>
                <w:sz w:val="18"/>
                <w:szCs w:val="18"/>
              </w:rPr>
            </w:pPr>
          </w:p>
        </w:tc>
      </w:tr>
      <w:tr w:rsidR="00BA63A0" w:rsidRPr="001B79F7" w14:paraId="2AE8514E" w14:textId="77777777" w:rsidTr="009335FC">
        <w:trPr>
          <w:trHeight w:val="397"/>
        </w:trPr>
        <w:tc>
          <w:tcPr>
            <w:tcW w:w="6596" w:type="dxa"/>
            <w:shd w:val="clear" w:color="auto" w:fill="auto"/>
            <w:vAlign w:val="center"/>
          </w:tcPr>
          <w:p w14:paraId="76FCC964" w14:textId="32885871" w:rsidR="00BA63A0" w:rsidRPr="00BA63A0" w:rsidRDefault="00BA63A0" w:rsidP="00BA63A0">
            <w:pPr>
              <w:autoSpaceDE w:val="0"/>
              <w:autoSpaceDN w:val="0"/>
              <w:adjustRightInd w:val="0"/>
              <w:spacing w:before="0" w:after="0"/>
              <w:rPr>
                <w:szCs w:val="20"/>
              </w:rPr>
            </w:pPr>
            <w:r w:rsidRPr="00BA63A0">
              <w:rPr>
                <w:rFonts w:eastAsiaTheme="minorHAnsi" w:cs="TimesNewRoman"/>
                <w:szCs w:val="20"/>
              </w:rPr>
              <w:t>Kenntnis der Arten und Wirkung von Gymnastikübungen und Aerobicprogrammen</w:t>
            </w:r>
          </w:p>
        </w:tc>
        <w:tc>
          <w:tcPr>
            <w:tcW w:w="833" w:type="dxa"/>
            <w:shd w:val="clear" w:color="auto" w:fill="auto"/>
            <w:vAlign w:val="center"/>
          </w:tcPr>
          <w:p w14:paraId="5AC6EDAC"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1C98D280" w14:textId="77777777" w:rsidR="00BA63A0" w:rsidRPr="001B79F7" w:rsidRDefault="00BA63A0" w:rsidP="007C63A2">
            <w:pPr>
              <w:spacing w:before="0" w:after="0"/>
              <w:jc w:val="center"/>
              <w:rPr>
                <w:sz w:val="18"/>
                <w:szCs w:val="18"/>
              </w:rPr>
            </w:pPr>
          </w:p>
        </w:tc>
        <w:tc>
          <w:tcPr>
            <w:tcW w:w="833" w:type="dxa"/>
            <w:shd w:val="clear" w:color="auto" w:fill="A6A6A6" w:themeFill="background1" w:themeFillShade="A6"/>
            <w:vAlign w:val="center"/>
          </w:tcPr>
          <w:p w14:paraId="2DD04B5F" w14:textId="77777777" w:rsidR="00BA63A0" w:rsidRPr="001B79F7" w:rsidRDefault="00BA63A0" w:rsidP="007C63A2">
            <w:pPr>
              <w:spacing w:before="0" w:after="0"/>
              <w:jc w:val="center"/>
              <w:rPr>
                <w:sz w:val="18"/>
                <w:szCs w:val="18"/>
              </w:rPr>
            </w:pPr>
          </w:p>
        </w:tc>
      </w:tr>
      <w:tr w:rsidR="00BA63A0" w:rsidRPr="001B79F7" w14:paraId="3FECD5DD" w14:textId="77777777" w:rsidTr="009335FC">
        <w:trPr>
          <w:trHeight w:val="397"/>
        </w:trPr>
        <w:tc>
          <w:tcPr>
            <w:tcW w:w="6596" w:type="dxa"/>
            <w:shd w:val="clear" w:color="auto" w:fill="auto"/>
            <w:vAlign w:val="center"/>
          </w:tcPr>
          <w:p w14:paraId="26CD4CF3" w14:textId="3D7414D4" w:rsidR="00BA63A0" w:rsidRPr="00BA63A0" w:rsidRDefault="00BA63A0" w:rsidP="00BA63A0">
            <w:pPr>
              <w:autoSpaceDE w:val="0"/>
              <w:autoSpaceDN w:val="0"/>
              <w:adjustRightInd w:val="0"/>
              <w:spacing w:before="0" w:after="0"/>
              <w:rPr>
                <w:szCs w:val="20"/>
              </w:rPr>
            </w:pPr>
            <w:r w:rsidRPr="00BA63A0">
              <w:rPr>
                <w:rFonts w:eastAsiaTheme="minorHAnsi" w:cs="TimesNewRoman"/>
                <w:szCs w:val="20"/>
              </w:rPr>
              <w:t>Mitarbeit bei der Planung und Durchführung von Gymnastik</w:t>
            </w:r>
            <w:r w:rsidR="00D056BC">
              <w:rPr>
                <w:rFonts w:eastAsiaTheme="minorHAnsi" w:cs="TimesNewRoman"/>
                <w:szCs w:val="20"/>
              </w:rPr>
              <w:t xml:space="preserve"> </w:t>
            </w:r>
            <w:r w:rsidRPr="00BA63A0">
              <w:rPr>
                <w:rFonts w:eastAsiaTheme="minorHAnsi" w:cs="TimesNewRoman"/>
                <w:szCs w:val="20"/>
              </w:rPr>
              <w:t>und Aerobicprogrammen</w:t>
            </w:r>
          </w:p>
        </w:tc>
        <w:tc>
          <w:tcPr>
            <w:tcW w:w="833" w:type="dxa"/>
            <w:shd w:val="clear" w:color="auto" w:fill="A6A6A6" w:themeFill="background1" w:themeFillShade="A6"/>
            <w:vAlign w:val="center"/>
          </w:tcPr>
          <w:p w14:paraId="2D0DD1F5" w14:textId="77777777" w:rsidR="00BA63A0" w:rsidRPr="001B79F7" w:rsidRDefault="00BA63A0" w:rsidP="007C63A2">
            <w:pPr>
              <w:spacing w:before="0" w:after="0"/>
              <w:jc w:val="center"/>
              <w:rPr>
                <w:sz w:val="18"/>
                <w:szCs w:val="18"/>
              </w:rPr>
            </w:pPr>
          </w:p>
        </w:tc>
        <w:tc>
          <w:tcPr>
            <w:tcW w:w="833" w:type="dxa"/>
            <w:shd w:val="clear" w:color="auto" w:fill="A6A6A6" w:themeFill="background1" w:themeFillShade="A6"/>
            <w:vAlign w:val="center"/>
          </w:tcPr>
          <w:p w14:paraId="063C6904"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56957D18" w14:textId="77777777" w:rsidR="00BA63A0" w:rsidRPr="001B79F7" w:rsidRDefault="00BA63A0" w:rsidP="007C63A2">
            <w:pPr>
              <w:spacing w:before="0" w:after="0"/>
              <w:jc w:val="center"/>
              <w:rPr>
                <w:sz w:val="18"/>
                <w:szCs w:val="18"/>
              </w:rPr>
            </w:pPr>
          </w:p>
        </w:tc>
      </w:tr>
      <w:tr w:rsidR="00BA63A0" w:rsidRPr="001B79F7" w14:paraId="40802DD3" w14:textId="77777777" w:rsidTr="00FA4178">
        <w:trPr>
          <w:trHeight w:val="397"/>
        </w:trPr>
        <w:tc>
          <w:tcPr>
            <w:tcW w:w="6596" w:type="dxa"/>
            <w:shd w:val="clear" w:color="auto" w:fill="auto"/>
            <w:vAlign w:val="center"/>
          </w:tcPr>
          <w:p w14:paraId="3158C139" w14:textId="2CD200CC" w:rsidR="00BA63A0" w:rsidRPr="00BA63A0" w:rsidRDefault="00BA63A0" w:rsidP="00BA63A0">
            <w:pPr>
              <w:autoSpaceDE w:val="0"/>
              <w:autoSpaceDN w:val="0"/>
              <w:adjustRightInd w:val="0"/>
              <w:spacing w:before="0" w:after="0"/>
              <w:rPr>
                <w:szCs w:val="20"/>
              </w:rPr>
            </w:pPr>
            <w:r w:rsidRPr="00BA63A0">
              <w:rPr>
                <w:rFonts w:eastAsiaTheme="minorHAnsi" w:cs="TimesNewRoman"/>
                <w:szCs w:val="20"/>
              </w:rPr>
              <w:t>Kenntnis des betrieblichen Warensortiments hinsichtlich Herkunft, Eigenschaften, Ausführungen, Verwendungsmöglichkeiten, Produktqualität, Qualitäts- und Preisunterschiede sowie der Produktpflege</w:t>
            </w:r>
          </w:p>
        </w:tc>
        <w:tc>
          <w:tcPr>
            <w:tcW w:w="833" w:type="dxa"/>
            <w:shd w:val="clear" w:color="auto" w:fill="auto"/>
            <w:vAlign w:val="center"/>
          </w:tcPr>
          <w:p w14:paraId="34F973AF"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60D7E174"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54F11A06" w14:textId="77777777" w:rsidR="00BA63A0" w:rsidRPr="001B79F7" w:rsidRDefault="00BA63A0" w:rsidP="007C63A2">
            <w:pPr>
              <w:spacing w:before="0" w:after="0"/>
              <w:jc w:val="center"/>
              <w:rPr>
                <w:sz w:val="18"/>
                <w:szCs w:val="18"/>
              </w:rPr>
            </w:pPr>
          </w:p>
        </w:tc>
      </w:tr>
      <w:tr w:rsidR="00FA4178" w:rsidRPr="001B79F7" w14:paraId="17AEDCD8" w14:textId="77777777" w:rsidTr="00FA4178">
        <w:trPr>
          <w:trHeight w:val="397"/>
        </w:trPr>
        <w:tc>
          <w:tcPr>
            <w:tcW w:w="6596" w:type="dxa"/>
            <w:shd w:val="clear" w:color="auto" w:fill="auto"/>
            <w:vAlign w:val="center"/>
          </w:tcPr>
          <w:p w14:paraId="623D686C" w14:textId="06CEDCB4" w:rsidR="00FA4178" w:rsidRPr="00BA63A0" w:rsidRDefault="00BA63A0" w:rsidP="00BA63A0">
            <w:pPr>
              <w:autoSpaceDE w:val="0"/>
              <w:autoSpaceDN w:val="0"/>
              <w:adjustRightInd w:val="0"/>
              <w:spacing w:before="0" w:after="0"/>
              <w:rPr>
                <w:szCs w:val="20"/>
              </w:rPr>
            </w:pPr>
            <w:r w:rsidRPr="00BA63A0">
              <w:rPr>
                <w:rFonts w:eastAsiaTheme="minorHAnsi" w:cs="TimesNewRoman"/>
                <w:szCs w:val="20"/>
              </w:rPr>
              <w:t>Führen von Beratungs- und Verkaufsgesprächen zu den betrieblichen Leistungen und Produkten einschließlich des Anbietens von Zusatz- und Ergänzungsverkäufen auf Basis der Kenntnis des betrieblichen Leistungs- und Warenangebots</w:t>
            </w:r>
          </w:p>
        </w:tc>
        <w:tc>
          <w:tcPr>
            <w:tcW w:w="833" w:type="dxa"/>
            <w:shd w:val="clear" w:color="auto" w:fill="auto"/>
            <w:vAlign w:val="center"/>
          </w:tcPr>
          <w:p w14:paraId="68DBD86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50A4AE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6E84515" w14:textId="77777777" w:rsidR="00FA4178" w:rsidRPr="001B79F7" w:rsidRDefault="00FA4178" w:rsidP="007C63A2">
            <w:pPr>
              <w:spacing w:before="0" w:after="0"/>
              <w:jc w:val="center"/>
              <w:rPr>
                <w:sz w:val="18"/>
                <w:szCs w:val="18"/>
              </w:rPr>
            </w:pPr>
          </w:p>
        </w:tc>
      </w:tr>
    </w:tbl>
    <w:p w14:paraId="111DD01B" w14:textId="114880A2" w:rsidR="00FA4178" w:rsidRPr="00BA63A0" w:rsidRDefault="00FA4178">
      <w:pPr>
        <w:rPr>
          <w:sz w:val="14"/>
          <w:szCs w:val="16"/>
        </w:rPr>
      </w:pPr>
      <w:r w:rsidRPr="00BA63A0">
        <w:rPr>
          <w:sz w:val="14"/>
          <w:szCs w:val="16"/>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9335FC">
        <w:trPr>
          <w:trHeight w:hRule="exact" w:val="595"/>
        </w:trPr>
        <w:tc>
          <w:tcPr>
            <w:tcW w:w="6603" w:type="dxa"/>
            <w:shd w:val="clear" w:color="auto" w:fill="354E19"/>
            <w:vAlign w:val="center"/>
          </w:tcPr>
          <w:p w14:paraId="503B0565" w14:textId="5EA783B2"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t>Ihr Lehrling kan</w:t>
            </w:r>
            <w:r w:rsidR="003A023E">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3. Lj.</w:t>
            </w:r>
          </w:p>
        </w:tc>
      </w:tr>
      <w:tr w:rsidR="00FA4178" w:rsidRPr="001B79F7" w14:paraId="2C125DE2" w14:textId="77777777" w:rsidTr="009335FC">
        <w:trPr>
          <w:trHeight w:hRule="exact" w:val="454"/>
        </w:trPr>
        <w:tc>
          <w:tcPr>
            <w:tcW w:w="6603" w:type="dxa"/>
            <w:shd w:val="clear" w:color="auto" w:fill="BFBFBF" w:themeFill="background1" w:themeFillShade="BF"/>
            <w:vAlign w:val="center"/>
          </w:tcPr>
          <w:p w14:paraId="0916F18B" w14:textId="77777777" w:rsidR="00FA4178" w:rsidRPr="001B79F7" w:rsidRDefault="00FA4178"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FA4178" w:rsidRPr="001B79F7" w14:paraId="68AB2701" w14:textId="77777777" w:rsidTr="009335FC">
        <w:trPr>
          <w:trHeight w:val="397"/>
        </w:trPr>
        <w:tc>
          <w:tcPr>
            <w:tcW w:w="6603" w:type="dxa"/>
            <w:shd w:val="clear" w:color="auto" w:fill="auto"/>
            <w:vAlign w:val="center"/>
          </w:tcPr>
          <w:p w14:paraId="64932D70" w14:textId="22D2A8AA" w:rsidR="00FA4178" w:rsidRPr="009335FC" w:rsidRDefault="00BA63A0" w:rsidP="00BA63A0">
            <w:pPr>
              <w:autoSpaceDE w:val="0"/>
              <w:autoSpaceDN w:val="0"/>
              <w:adjustRightInd w:val="0"/>
              <w:spacing w:before="0" w:after="0"/>
              <w:rPr>
                <w:rFonts w:eastAsiaTheme="minorHAnsi" w:cs="TimesNewRoman"/>
                <w:szCs w:val="20"/>
              </w:rPr>
            </w:pPr>
            <w:r w:rsidRPr="009335FC">
              <w:rPr>
                <w:rFonts w:eastAsiaTheme="minorHAnsi" w:cs="TimesNewRoman"/>
                <w:szCs w:val="20"/>
              </w:rPr>
              <w:t>Mitwirken bei der Planung und Durchführung verkaufsfördernder Maßnahmen einschließlich Warenpräsentation</w:t>
            </w:r>
          </w:p>
        </w:tc>
        <w:tc>
          <w:tcPr>
            <w:tcW w:w="833" w:type="dxa"/>
            <w:shd w:val="clear" w:color="auto" w:fill="A6A6A6" w:themeFill="background1" w:themeFillShade="A6"/>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C80EA59" w14:textId="77777777" w:rsidR="00FA4178" w:rsidRPr="001B79F7" w:rsidRDefault="00FA4178" w:rsidP="007C63A2">
            <w:pPr>
              <w:spacing w:before="0" w:after="0"/>
              <w:jc w:val="center"/>
              <w:rPr>
                <w:sz w:val="18"/>
                <w:szCs w:val="18"/>
              </w:rPr>
            </w:pPr>
          </w:p>
        </w:tc>
      </w:tr>
      <w:tr w:rsidR="00FA4178" w:rsidRPr="001B79F7" w14:paraId="7689228D" w14:textId="77777777" w:rsidTr="009335FC">
        <w:trPr>
          <w:trHeight w:val="397"/>
        </w:trPr>
        <w:tc>
          <w:tcPr>
            <w:tcW w:w="6603" w:type="dxa"/>
            <w:shd w:val="clear" w:color="auto" w:fill="auto"/>
            <w:vAlign w:val="center"/>
          </w:tcPr>
          <w:p w14:paraId="457A37D3" w14:textId="6A92DC97" w:rsidR="00FA4178" w:rsidRPr="009335FC" w:rsidRDefault="00BA63A0" w:rsidP="00BA63A0">
            <w:pPr>
              <w:autoSpaceDE w:val="0"/>
              <w:autoSpaceDN w:val="0"/>
              <w:adjustRightInd w:val="0"/>
              <w:spacing w:before="0" w:after="0"/>
              <w:rPr>
                <w:rFonts w:eastAsiaTheme="minorHAnsi" w:cs="TimesNewRoman"/>
                <w:szCs w:val="20"/>
              </w:rPr>
            </w:pPr>
            <w:r w:rsidRPr="009335FC">
              <w:rPr>
                <w:rFonts w:eastAsiaTheme="minorHAnsi" w:cs="TimesNewRoman"/>
                <w:szCs w:val="20"/>
              </w:rPr>
              <w:t>Fachgerechtes Lagern und Pflegen der Waren unter Bedachtnahme auf Ordnung, Sicherheit und Wirtschaftlichkeit, Überprüfen der Warenverbrauchsfristen und Ablauftermine</w:t>
            </w:r>
          </w:p>
        </w:tc>
        <w:tc>
          <w:tcPr>
            <w:tcW w:w="833" w:type="dxa"/>
            <w:shd w:val="clear" w:color="auto" w:fill="auto"/>
            <w:vAlign w:val="center"/>
          </w:tcPr>
          <w:p w14:paraId="7CBC7B6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5D82CB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1391937" w14:textId="77777777" w:rsidR="00FA4178" w:rsidRPr="001B79F7" w:rsidRDefault="00FA4178" w:rsidP="007C63A2">
            <w:pPr>
              <w:spacing w:before="0" w:after="0"/>
              <w:jc w:val="center"/>
              <w:rPr>
                <w:sz w:val="18"/>
                <w:szCs w:val="18"/>
              </w:rPr>
            </w:pPr>
          </w:p>
        </w:tc>
      </w:tr>
      <w:tr w:rsidR="00FA4178" w:rsidRPr="001B79F7" w14:paraId="6569821A" w14:textId="77777777" w:rsidTr="009335FC">
        <w:trPr>
          <w:trHeight w:val="397"/>
        </w:trPr>
        <w:tc>
          <w:tcPr>
            <w:tcW w:w="6603" w:type="dxa"/>
            <w:shd w:val="clear" w:color="auto" w:fill="auto"/>
            <w:vAlign w:val="center"/>
          </w:tcPr>
          <w:p w14:paraId="6C16DBD1" w14:textId="4C580F32"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des betrieblichen Abrechnungssystems und der damit verbundenen Sicherheitsmaßnahmen</w:t>
            </w:r>
          </w:p>
        </w:tc>
        <w:tc>
          <w:tcPr>
            <w:tcW w:w="833" w:type="dxa"/>
            <w:shd w:val="clear" w:color="auto" w:fill="auto"/>
            <w:vAlign w:val="center"/>
          </w:tcPr>
          <w:p w14:paraId="43FBDAD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30070B9A"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954CDD7" w14:textId="77777777" w:rsidR="00FA4178" w:rsidRPr="001B79F7" w:rsidRDefault="00FA4178" w:rsidP="007C63A2">
            <w:pPr>
              <w:spacing w:before="0" w:after="0"/>
              <w:jc w:val="center"/>
              <w:rPr>
                <w:sz w:val="18"/>
                <w:szCs w:val="18"/>
              </w:rPr>
            </w:pPr>
          </w:p>
        </w:tc>
      </w:tr>
      <w:tr w:rsidR="00FA4178" w:rsidRPr="001B79F7" w14:paraId="636F96A4" w14:textId="77777777" w:rsidTr="009335FC">
        <w:trPr>
          <w:trHeight w:val="397"/>
        </w:trPr>
        <w:tc>
          <w:tcPr>
            <w:tcW w:w="6603" w:type="dxa"/>
            <w:shd w:val="clear" w:color="auto" w:fill="auto"/>
            <w:vAlign w:val="center"/>
          </w:tcPr>
          <w:p w14:paraId="49870542" w14:textId="19F46B58"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Mitarbeit bei der Abrechnung unter Bedachtnahme der Sicherheitsmaßnahmen</w:t>
            </w:r>
          </w:p>
        </w:tc>
        <w:tc>
          <w:tcPr>
            <w:tcW w:w="833" w:type="dxa"/>
            <w:shd w:val="clear" w:color="auto" w:fill="A6A6A6" w:themeFill="background1" w:themeFillShade="A6"/>
            <w:vAlign w:val="center"/>
          </w:tcPr>
          <w:p w14:paraId="5BE1864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5E9085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7F1D471" w14:textId="77777777" w:rsidR="00FA4178" w:rsidRPr="001B79F7" w:rsidRDefault="00FA4178" w:rsidP="007C63A2">
            <w:pPr>
              <w:spacing w:before="0" w:after="0"/>
              <w:jc w:val="center"/>
              <w:rPr>
                <w:sz w:val="18"/>
                <w:szCs w:val="18"/>
              </w:rPr>
            </w:pPr>
          </w:p>
        </w:tc>
      </w:tr>
      <w:tr w:rsidR="00FA4178" w:rsidRPr="001B79F7" w14:paraId="4BD801C8" w14:textId="77777777" w:rsidTr="009335FC">
        <w:trPr>
          <w:trHeight w:val="397"/>
        </w:trPr>
        <w:tc>
          <w:tcPr>
            <w:tcW w:w="6603" w:type="dxa"/>
            <w:shd w:val="clear" w:color="auto" w:fill="auto"/>
            <w:vAlign w:val="center"/>
          </w:tcPr>
          <w:p w14:paraId="79125E99" w14:textId="722FD1E6"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Mitarbeit beim Zahlungsverkehr</w:t>
            </w:r>
          </w:p>
        </w:tc>
        <w:tc>
          <w:tcPr>
            <w:tcW w:w="833" w:type="dxa"/>
            <w:shd w:val="clear" w:color="auto" w:fill="A6A6A6" w:themeFill="background1" w:themeFillShade="A6"/>
            <w:vAlign w:val="center"/>
          </w:tcPr>
          <w:p w14:paraId="50C4028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AA2B58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F1A37B6" w14:textId="77777777" w:rsidR="00FA4178" w:rsidRPr="001B79F7" w:rsidRDefault="00FA4178" w:rsidP="007C63A2">
            <w:pPr>
              <w:spacing w:before="0" w:after="0"/>
              <w:jc w:val="center"/>
              <w:rPr>
                <w:sz w:val="18"/>
                <w:szCs w:val="18"/>
              </w:rPr>
            </w:pPr>
          </w:p>
        </w:tc>
      </w:tr>
      <w:tr w:rsidR="00FA4178" w:rsidRPr="001B79F7" w14:paraId="3F1BAB4C" w14:textId="77777777" w:rsidTr="009335FC">
        <w:trPr>
          <w:trHeight w:val="397"/>
        </w:trPr>
        <w:tc>
          <w:tcPr>
            <w:tcW w:w="6603" w:type="dxa"/>
            <w:shd w:val="clear" w:color="auto" w:fill="auto"/>
            <w:vAlign w:val="center"/>
          </w:tcPr>
          <w:p w14:paraId="037CE951" w14:textId="0630B3DD"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und Durchführung einfacher Büroarbeiten (Kundenevidenz, Ausstellen von Zahlungsbelegen und Mitgliedskarten usw.)</w:t>
            </w:r>
          </w:p>
        </w:tc>
        <w:tc>
          <w:tcPr>
            <w:tcW w:w="833" w:type="dxa"/>
            <w:shd w:val="clear" w:color="auto" w:fill="auto"/>
            <w:vAlign w:val="center"/>
          </w:tcPr>
          <w:p w14:paraId="6A0F865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0A0AC9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F0ADF0C" w14:textId="77777777" w:rsidR="00FA4178" w:rsidRPr="001B79F7" w:rsidRDefault="00FA4178" w:rsidP="007C63A2">
            <w:pPr>
              <w:spacing w:before="0" w:after="0"/>
              <w:jc w:val="center"/>
              <w:rPr>
                <w:sz w:val="18"/>
                <w:szCs w:val="18"/>
              </w:rPr>
            </w:pPr>
          </w:p>
        </w:tc>
      </w:tr>
      <w:tr w:rsidR="00FA4178" w:rsidRPr="001B79F7" w14:paraId="1D9B75C9" w14:textId="77777777" w:rsidTr="009335FC">
        <w:trPr>
          <w:trHeight w:val="397"/>
        </w:trPr>
        <w:tc>
          <w:tcPr>
            <w:tcW w:w="6603" w:type="dxa"/>
            <w:shd w:val="clear" w:color="auto" w:fill="auto"/>
            <w:vAlign w:val="center"/>
          </w:tcPr>
          <w:p w14:paraId="055A7180" w14:textId="23EB1184"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der Behandlung von Kundeneinwendungen und Reklamationen, Beschwerden handhaben</w:t>
            </w:r>
          </w:p>
        </w:tc>
        <w:tc>
          <w:tcPr>
            <w:tcW w:w="833" w:type="dxa"/>
            <w:shd w:val="clear" w:color="auto" w:fill="auto"/>
            <w:vAlign w:val="center"/>
          </w:tcPr>
          <w:p w14:paraId="79C0FA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B576A9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3A07453" w14:textId="77777777" w:rsidR="00FA4178" w:rsidRPr="001B79F7" w:rsidRDefault="00FA4178" w:rsidP="007C63A2">
            <w:pPr>
              <w:spacing w:before="0" w:after="0"/>
              <w:jc w:val="center"/>
              <w:rPr>
                <w:sz w:val="18"/>
                <w:szCs w:val="18"/>
              </w:rPr>
            </w:pPr>
          </w:p>
        </w:tc>
      </w:tr>
      <w:tr w:rsidR="00FA4178" w:rsidRPr="001B79F7" w14:paraId="36EF31EE" w14:textId="77777777" w:rsidTr="009335FC">
        <w:trPr>
          <w:trHeight w:val="397"/>
        </w:trPr>
        <w:tc>
          <w:tcPr>
            <w:tcW w:w="6603" w:type="dxa"/>
            <w:shd w:val="clear" w:color="auto" w:fill="auto"/>
            <w:vAlign w:val="center"/>
          </w:tcPr>
          <w:p w14:paraId="07D3178D" w14:textId="4BAE9E66"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der betriebsüblichen Maßnahmen und des Verhaltens bei Diebstahl</w:t>
            </w:r>
          </w:p>
        </w:tc>
        <w:tc>
          <w:tcPr>
            <w:tcW w:w="833" w:type="dxa"/>
            <w:shd w:val="clear" w:color="auto" w:fill="A6A6A6" w:themeFill="background1" w:themeFillShade="A6"/>
            <w:vAlign w:val="center"/>
          </w:tcPr>
          <w:p w14:paraId="483B3B7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365036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540183F" w14:textId="77777777" w:rsidR="00FA4178" w:rsidRPr="001B79F7" w:rsidRDefault="00FA4178" w:rsidP="007C63A2">
            <w:pPr>
              <w:spacing w:before="0" w:after="0"/>
              <w:jc w:val="center"/>
              <w:rPr>
                <w:sz w:val="18"/>
                <w:szCs w:val="18"/>
              </w:rPr>
            </w:pPr>
          </w:p>
        </w:tc>
      </w:tr>
      <w:tr w:rsidR="00FA4178" w:rsidRPr="001B79F7" w14:paraId="7C01EC9E" w14:textId="77777777" w:rsidTr="009335FC">
        <w:trPr>
          <w:trHeight w:val="397"/>
        </w:trPr>
        <w:tc>
          <w:tcPr>
            <w:tcW w:w="6603" w:type="dxa"/>
            <w:shd w:val="clear" w:color="auto" w:fill="auto"/>
            <w:vAlign w:val="center"/>
          </w:tcPr>
          <w:p w14:paraId="131956F5" w14:textId="0A892921"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der Unfallgefahren sowie der einschlägigen Sicherheitsvorschriften und der sonst in Betracht kommenden Vorschriften zum Schutze des Lebens und der Gesundheit</w:t>
            </w:r>
          </w:p>
        </w:tc>
        <w:tc>
          <w:tcPr>
            <w:tcW w:w="833" w:type="dxa"/>
            <w:shd w:val="clear" w:color="auto" w:fill="auto"/>
            <w:vAlign w:val="center"/>
          </w:tcPr>
          <w:p w14:paraId="4E29B3C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0E354D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C3A19F1" w14:textId="77777777" w:rsidR="00FA4178" w:rsidRPr="001B79F7" w:rsidRDefault="00FA4178" w:rsidP="007C63A2">
            <w:pPr>
              <w:spacing w:before="0" w:after="0"/>
              <w:jc w:val="center"/>
              <w:rPr>
                <w:sz w:val="18"/>
                <w:szCs w:val="18"/>
              </w:rPr>
            </w:pPr>
          </w:p>
        </w:tc>
      </w:tr>
      <w:tr w:rsidR="00FA4178" w:rsidRPr="001B79F7" w14:paraId="0ADB14F9" w14:textId="77777777" w:rsidTr="009335FC">
        <w:trPr>
          <w:trHeight w:val="397"/>
        </w:trPr>
        <w:tc>
          <w:tcPr>
            <w:tcW w:w="6603" w:type="dxa"/>
            <w:shd w:val="clear" w:color="auto" w:fill="auto"/>
            <w:vAlign w:val="center"/>
          </w:tcPr>
          <w:p w14:paraId="117D69E2" w14:textId="2CFC1FEC"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der sich aus dem Lehrvertrag ergebenden Verpflichtungen (§§ 9 und 10 des Berufsausbildungsgesetzes)</w:t>
            </w:r>
          </w:p>
        </w:tc>
        <w:tc>
          <w:tcPr>
            <w:tcW w:w="833" w:type="dxa"/>
            <w:shd w:val="clear" w:color="auto" w:fill="auto"/>
            <w:vAlign w:val="center"/>
          </w:tcPr>
          <w:p w14:paraId="1353ADE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C42AC71"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4DE2FC2" w14:textId="77777777" w:rsidR="00FA4178" w:rsidRPr="001B79F7" w:rsidRDefault="00FA4178" w:rsidP="007C63A2">
            <w:pPr>
              <w:spacing w:before="0" w:after="0"/>
              <w:jc w:val="center"/>
              <w:rPr>
                <w:sz w:val="18"/>
                <w:szCs w:val="18"/>
              </w:rPr>
            </w:pPr>
          </w:p>
        </w:tc>
      </w:tr>
      <w:tr w:rsidR="00FA4178" w:rsidRPr="001B79F7" w14:paraId="3FE977EA" w14:textId="77777777" w:rsidTr="009335FC">
        <w:trPr>
          <w:trHeight w:val="397"/>
        </w:trPr>
        <w:tc>
          <w:tcPr>
            <w:tcW w:w="6603" w:type="dxa"/>
            <w:shd w:val="clear" w:color="auto" w:fill="auto"/>
            <w:vAlign w:val="center"/>
          </w:tcPr>
          <w:p w14:paraId="1AF8B385" w14:textId="6DC7E863"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Kenntnis über Inhalt und Ziele der Ausbildung sowie über wesentliche einschlägige Weiterbildungsmöglichkeiten</w:t>
            </w:r>
          </w:p>
        </w:tc>
        <w:tc>
          <w:tcPr>
            <w:tcW w:w="833" w:type="dxa"/>
            <w:shd w:val="clear" w:color="auto" w:fill="auto"/>
            <w:vAlign w:val="center"/>
          </w:tcPr>
          <w:p w14:paraId="520BB7B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6934BAF"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BCB4380" w14:textId="77777777" w:rsidR="00FA4178" w:rsidRPr="001B79F7" w:rsidRDefault="00FA4178" w:rsidP="007C63A2">
            <w:pPr>
              <w:spacing w:before="0" w:after="0"/>
              <w:jc w:val="center"/>
              <w:rPr>
                <w:sz w:val="18"/>
                <w:szCs w:val="18"/>
              </w:rPr>
            </w:pPr>
          </w:p>
        </w:tc>
      </w:tr>
      <w:tr w:rsidR="00FA4178" w:rsidRPr="001B79F7" w14:paraId="2B60D9DE" w14:textId="77777777" w:rsidTr="009335FC">
        <w:trPr>
          <w:trHeight w:val="397"/>
        </w:trPr>
        <w:tc>
          <w:tcPr>
            <w:tcW w:w="6603" w:type="dxa"/>
            <w:shd w:val="clear" w:color="auto" w:fill="auto"/>
            <w:vAlign w:val="center"/>
          </w:tcPr>
          <w:p w14:paraId="0A8D1CC6" w14:textId="6F90AC1F" w:rsidR="00FA4178" w:rsidRPr="009335FC" w:rsidRDefault="009335FC" w:rsidP="009335FC">
            <w:pPr>
              <w:autoSpaceDE w:val="0"/>
              <w:autoSpaceDN w:val="0"/>
              <w:adjustRightInd w:val="0"/>
              <w:spacing w:before="0" w:after="0"/>
              <w:rPr>
                <w:rFonts w:eastAsiaTheme="minorHAnsi" w:cs="TimesNewRoman"/>
                <w:szCs w:val="20"/>
              </w:rPr>
            </w:pPr>
            <w:r w:rsidRPr="009335FC">
              <w:rPr>
                <w:rFonts w:eastAsiaTheme="minorHAnsi" w:cs="TimesNewRoman"/>
                <w:szCs w:val="20"/>
              </w:rPr>
              <w:t>Grundkenntnisse der aushangpflichtigen arbeitsrechtlichen Vorschriften</w:t>
            </w:r>
          </w:p>
        </w:tc>
        <w:tc>
          <w:tcPr>
            <w:tcW w:w="833" w:type="dxa"/>
            <w:shd w:val="clear" w:color="auto" w:fill="auto"/>
            <w:vAlign w:val="center"/>
          </w:tcPr>
          <w:p w14:paraId="629581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C967787"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3742FF6" w14:textId="77777777" w:rsidR="00FA4178" w:rsidRPr="001B79F7" w:rsidRDefault="00FA4178" w:rsidP="007C63A2">
            <w:pPr>
              <w:spacing w:before="0" w:after="0"/>
              <w:jc w:val="center"/>
              <w:rPr>
                <w:sz w:val="18"/>
                <w:szCs w:val="18"/>
              </w:rPr>
            </w:pPr>
          </w:p>
        </w:tc>
      </w:tr>
    </w:tbl>
    <w:p w14:paraId="564E7A1F"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B762166"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BA63A0" w:rsidRPr="00BA63A0">
            <w:rPr>
              <w:rStyle w:val="FuzeileZchn"/>
              <w:color w:val="FFFFFF" w:themeColor="background1"/>
              <w:sz w:val="18"/>
              <w:szCs w:val="18"/>
              <w:lang w:val="de-AT"/>
            </w:rPr>
            <w:t>Fitnessbetreuung</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E52D61F"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BA63A0" w:rsidRPr="00BA63A0">
            <w:rPr>
              <w:rStyle w:val="FuzeileZchn"/>
              <w:color w:val="FFFFFF" w:themeColor="background1"/>
              <w:sz w:val="18"/>
              <w:szCs w:val="18"/>
              <w:lang w:val="de-AT"/>
            </w:rPr>
            <w:t>Fitnessbetreuung</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09F7"/>
    <w:rsid w:val="00054299"/>
    <w:rsid w:val="000B7A34"/>
    <w:rsid w:val="000B7B20"/>
    <w:rsid w:val="001308A7"/>
    <w:rsid w:val="00184E4B"/>
    <w:rsid w:val="00191994"/>
    <w:rsid w:val="001A2823"/>
    <w:rsid w:val="001A59CB"/>
    <w:rsid w:val="001C0422"/>
    <w:rsid w:val="001D5F29"/>
    <w:rsid w:val="001F26A4"/>
    <w:rsid w:val="0026102D"/>
    <w:rsid w:val="002854F5"/>
    <w:rsid w:val="00285BC9"/>
    <w:rsid w:val="002B0871"/>
    <w:rsid w:val="00314005"/>
    <w:rsid w:val="003318AB"/>
    <w:rsid w:val="00342D7C"/>
    <w:rsid w:val="003932D0"/>
    <w:rsid w:val="003A023E"/>
    <w:rsid w:val="003A4716"/>
    <w:rsid w:val="003B5AC7"/>
    <w:rsid w:val="003D3630"/>
    <w:rsid w:val="0043043A"/>
    <w:rsid w:val="00477EED"/>
    <w:rsid w:val="004D5991"/>
    <w:rsid w:val="004F5654"/>
    <w:rsid w:val="004F63B8"/>
    <w:rsid w:val="00526591"/>
    <w:rsid w:val="00530C70"/>
    <w:rsid w:val="0053390E"/>
    <w:rsid w:val="0059665E"/>
    <w:rsid w:val="00597647"/>
    <w:rsid w:val="005A07CC"/>
    <w:rsid w:val="005A13D2"/>
    <w:rsid w:val="005C4785"/>
    <w:rsid w:val="00642410"/>
    <w:rsid w:val="00654D1D"/>
    <w:rsid w:val="00662F3B"/>
    <w:rsid w:val="00664E56"/>
    <w:rsid w:val="006C7BDF"/>
    <w:rsid w:val="006D74AC"/>
    <w:rsid w:val="0070370D"/>
    <w:rsid w:val="00713DD7"/>
    <w:rsid w:val="00753CAB"/>
    <w:rsid w:val="007657CB"/>
    <w:rsid w:val="007659EB"/>
    <w:rsid w:val="007A4A1C"/>
    <w:rsid w:val="007C63A2"/>
    <w:rsid w:val="008035E6"/>
    <w:rsid w:val="00843980"/>
    <w:rsid w:val="008B7258"/>
    <w:rsid w:val="008C7369"/>
    <w:rsid w:val="008E3D91"/>
    <w:rsid w:val="008E5144"/>
    <w:rsid w:val="009030BB"/>
    <w:rsid w:val="00904E3A"/>
    <w:rsid w:val="009321A7"/>
    <w:rsid w:val="009335FC"/>
    <w:rsid w:val="00991398"/>
    <w:rsid w:val="00A4298A"/>
    <w:rsid w:val="00A82525"/>
    <w:rsid w:val="00AF1D7C"/>
    <w:rsid w:val="00B129B7"/>
    <w:rsid w:val="00B25997"/>
    <w:rsid w:val="00B44F11"/>
    <w:rsid w:val="00B96B7D"/>
    <w:rsid w:val="00B96CDC"/>
    <w:rsid w:val="00BA1FD1"/>
    <w:rsid w:val="00BA63A0"/>
    <w:rsid w:val="00BF4E2A"/>
    <w:rsid w:val="00C123B9"/>
    <w:rsid w:val="00C50EE5"/>
    <w:rsid w:val="00C627C0"/>
    <w:rsid w:val="00C7703B"/>
    <w:rsid w:val="00C8235A"/>
    <w:rsid w:val="00C86976"/>
    <w:rsid w:val="00C908D9"/>
    <w:rsid w:val="00C949C7"/>
    <w:rsid w:val="00D03BBF"/>
    <w:rsid w:val="00D056BC"/>
    <w:rsid w:val="00D1501B"/>
    <w:rsid w:val="00D64F9C"/>
    <w:rsid w:val="00DF7428"/>
    <w:rsid w:val="00E2294A"/>
    <w:rsid w:val="00E55A4F"/>
    <w:rsid w:val="00E64922"/>
    <w:rsid w:val="00E93F44"/>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9</cp:revision>
  <dcterms:created xsi:type="dcterms:W3CDTF">2024-05-23T12:56:00Z</dcterms:created>
  <dcterms:modified xsi:type="dcterms:W3CDTF">2024-05-23T13:25:00Z</dcterms:modified>
</cp:coreProperties>
</file>