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C49CA6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483C44" w:rsidRPr="00483C44">
        <w:t>Verfahrenstechnik für die Getreidewirtschaft</w:t>
      </w:r>
      <w:r w:rsidR="00F512B7">
        <w:t xml:space="preserve"> </w:t>
      </w:r>
      <w:r w:rsidR="000A6323" w:rsidRPr="000A6323">
        <w:t xml:space="preserve">nach dem BGBl. I Nr. </w:t>
      </w:r>
      <w:r w:rsidR="009907F5">
        <w:t>79</w:t>
      </w:r>
      <w:r w:rsidR="000A6323" w:rsidRPr="000A6323">
        <w:t>/</w:t>
      </w:r>
      <w:r w:rsidR="00C65166">
        <w:t>20</w:t>
      </w:r>
      <w:r w:rsidR="009E638E">
        <w:t>0</w:t>
      </w:r>
      <w:r w:rsidR="009907F5">
        <w:t>3</w:t>
      </w:r>
      <w:r w:rsidR="000A6323" w:rsidRPr="000A6323">
        <w:t xml:space="preserve"> (</w:t>
      </w:r>
      <w:r w:rsidR="00483C44">
        <w:t>454</w:t>
      </w:r>
      <w:r w:rsidR="000A6323" w:rsidRPr="000A6323">
        <w:t>. Verordnung; Jahrgang 20</w:t>
      </w:r>
      <w:r w:rsidR="009E638E">
        <w:t>0</w:t>
      </w:r>
      <w:r w:rsidR="00483C44">
        <w:t>4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4F125F94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442BB7" w:rsidRPr="00442BB7">
              <w:t>Getreidemüller</w:t>
            </w:r>
          </w:p>
          <w:p w14:paraId="390CFC7C" w14:textId="3AE5AFE2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442BB7" w:rsidRPr="00442BB7">
              <w:t>Futtermittelhersteller</w:t>
            </w:r>
          </w:p>
          <w:p w14:paraId="046B10CE" w14:textId="04BAB167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442BB7" w:rsidRPr="00442BB7">
              <w:t>Backmittelhersteller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783EAD5C" w:rsidR="009907F5" w:rsidRDefault="004859E3" w:rsidP="004859E3">
      <w:pPr>
        <w:jc w:val="both"/>
      </w:pPr>
      <w:r w:rsidRPr="00046F9D">
        <w:t xml:space="preserve">HINWEIS: </w:t>
      </w:r>
      <w:r w:rsidR="00442BB7" w:rsidRPr="00442BB7">
        <w:t xml:space="preserve">Der Lehrbetrieb hat </w:t>
      </w:r>
      <w:r w:rsidR="00442BB7" w:rsidRPr="00442BB7">
        <w:rPr>
          <w:b/>
          <w:bCs/>
        </w:rPr>
        <w:t>neben dem Allgemeinen Teil</w:t>
      </w:r>
      <w:r w:rsidR="00442BB7" w:rsidRPr="00442BB7">
        <w:t xml:space="preserve"> (Basismodul) </w:t>
      </w:r>
      <w:r w:rsidR="00442BB7" w:rsidRPr="00442BB7">
        <w:rPr>
          <w:b/>
          <w:bCs/>
        </w:rPr>
        <w:t>zumindest einen Schwerpunkt</w:t>
      </w:r>
      <w:r w:rsidR="00442BB7" w:rsidRPr="00442BB7">
        <w:t xml:space="preserve"> (Schwerpunktmodul) zu vermitteln.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61579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61579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1AA6886B" w14:textId="77777777" w:rsidTr="00CA0BD4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0117C506" w14:textId="77777777" w:rsidTr="00CA0BD4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03BC1F6" w14:textId="066C5895" w:rsidR="009E638E" w:rsidRPr="00D62F73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Kenntnisse des Handhabens, Instandhaltens und Instandsetzens der zu verwendenden Geräte, Maschinen, Vorrichtungen,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D5BD2" w:rsidRPr="001B79F7" w14:paraId="0E6E63E4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967521" w14:textId="0DDF071A" w:rsidR="002D5BD2" w:rsidRPr="002D5BD2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Kenntnisse der Roh- und Hilfsstoffe sowie der daraus hergestellten Erzeugnisse, ihrer Eigenschaften, Verwendungs- und 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85BA9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815915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64349AD" w14:textId="77777777" w:rsidR="002D5BD2" w:rsidRPr="001B79F7" w:rsidRDefault="002D5BD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22A699D4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A9CD987" w14:textId="2AE24A24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Grundkenntnisse der Antriebs- und Steuerungsmöglichkeiten der in Betracht kommenden Maschinen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E51FA72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A019831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38732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60158196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934382D" w14:textId="0A907DA8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Grundkenntnisse der Getreide- und Lagerschädlinge sowie deren Bekämpfung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5BEC25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7EFA1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4D3C77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362F841A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603A7E8" w14:textId="2A591EAA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Beurteilen von Getreide und sonstigen Rohstoffen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4D5BEE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CC7B7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A9ABC6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3D721969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8758ED9" w14:textId="453B8987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Bestimmen der handelsüblichen Qualitätsparameter von Roh- und Hilfsstoffen sowie der daraus hergestellten Erzeugnisse einschließlich der Grundkenntnisse der Analytik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F5D3A0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C49531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9C3A37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09DFCBC9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F646FCA" w14:textId="11D332A7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Übernehmen und Reinigen des Getreides sowie sonstiger Roh-stoffe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21949E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24F2B05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322C70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47516EF0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454CB0" w14:textId="4CC2A36B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Behandlung und Gesunderhaltung des Getreides sowie sonstiger Rohstoffe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9BABD2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61B4D6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74AE59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03298844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DAA9061" w14:textId="055BAAB1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 der betrieblichen Produktionsplanung, Lagerwirtschaft und Logistik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71948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5B0CB4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032830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5CB6772D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09AE0D4" w14:textId="1456467F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Abfüllen, Wiegen und Verpacken der 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0B00634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EA9CA1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87BEFA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64927CDE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06446BE" w14:textId="6E15350D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Kenntnisse und Anwendung der berufsspezifischen EDV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FAE86D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B36BC0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39698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5759D6D2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DDD14BF" w14:textId="4224A897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Kenntnisse und Anwendung englischer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71B4C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305A5B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0733C5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542DE26A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1DAE3C2" w14:textId="5FBB7EC5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 der Kundenbetreuung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605CB9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D1F77A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0FEE1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2BDB2D82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3F57262" w14:textId="72D4D770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Mitwirken bei der Kundenbetreuung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31D92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64151D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8AEE0C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774E0E2C" w14:textId="77777777" w:rsidTr="00E6157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4B9F40E" w14:textId="08CC8E57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Kundenbetreuung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D4A5AF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E51A4C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42E826B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29FD404F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A54D2F6" w14:textId="65545739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 der sich aus dem Lehrvertrag ergebenden Verpflichtungen im Sinne des Berufsausbildungsgesetzes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2DFDC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6CE5E1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ABB9985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4CFC5BE0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05C40F5" w14:textId="725B4742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Kenntnis der einschlägigen Sicherheitsvorschriften und Schutzmaßnahmen sowie der sonstigen 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34B1D3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696B5AF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C4BFBC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2296530B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8FC7E67" w14:textId="5CCFAB11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8A1360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16418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DD01AD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61579" w:rsidRPr="001B79F7" w14:paraId="4BA1C462" w14:textId="77777777" w:rsidTr="002D5BD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5D316F7" w14:textId="2C8219D2" w:rsidR="00E61579" w:rsidRPr="00E61579" w:rsidRDefault="00E61579" w:rsidP="00C65166">
            <w:pPr>
              <w:spacing w:before="40" w:after="40"/>
              <w:rPr>
                <w:szCs w:val="20"/>
              </w:rPr>
            </w:pPr>
            <w:r w:rsidRPr="00E61579">
              <w:rPr>
                <w:szCs w:val="20"/>
              </w:rPr>
              <w:t>Die für den Beruf relevanten Maßnahmen und Vorschriften zum Schutz der Umwelt: Grundkenntnisse über die betrieblichen Maßnahmen zum sinnvollen Energieeinsatz; Kenntnis über die im Arbeitsbereich anfallenden Reststoffe 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24C96F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50A102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3DA2F8" w14:textId="77777777" w:rsidR="00E61579" w:rsidRPr="001B79F7" w:rsidRDefault="00E61579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2D5BD2" w:rsidRDefault="009E638E" w:rsidP="00CA0BD4">
      <w:r w:rsidRPr="002D5BD2">
        <w:br w:type="page"/>
      </w:r>
    </w:p>
    <w:p w14:paraId="5F32417A" w14:textId="7FEBD679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0EF81B36" w:rsidR="00754DC1" w:rsidRDefault="005E05F2" w:rsidP="00850E7D">
      <w:pPr>
        <w:pStyle w:val="h22"/>
      </w:pPr>
      <w:r w:rsidRPr="005E05F2">
        <w:t>Getreidemüller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23AD9D43" w14:textId="77777777" w:rsidTr="00754DC1">
        <w:trPr>
          <w:trHeight w:hRule="exact" w:val="595"/>
        </w:trPr>
        <w:tc>
          <w:tcPr>
            <w:tcW w:w="3626" w:type="pct"/>
            <w:shd w:val="clear" w:color="auto" w:fill="4A6822"/>
            <w:vAlign w:val="center"/>
          </w:tcPr>
          <w:p w14:paraId="28C30065" w14:textId="60A3F26E" w:rsidR="009E638E" w:rsidRPr="001B79F7" w:rsidRDefault="009E638E" w:rsidP="0062655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5BF2F1D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233B193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0C8FA83D" w14:textId="33DAC801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6E51F8D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676E3F6" w14:textId="17846936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143F4B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5CCDB70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5A5CCCE" w14:textId="6B37A6ED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1D34459C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9C52B19" w14:textId="3C083339" w:rsidR="009E638E" w:rsidRPr="001B79F7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wichtigsten Teile der für die Berufsausübung erforderlichen einschlägigen fachlichen Rechtsvorschriften, wie beispielsweise Lebensmittelgesetz, Österreichisches Lebensmittelbuch und Handelsbräuche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133ED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95D9E83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E4E2C7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278B71A5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EA2E18B" w14:textId="75D84BA1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Handhaben, Instandhalten und Instandsetzen der jeweiligen in Betracht kommenden 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B36A5D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043598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88F0D2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3483D3C2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B2AAE00" w14:textId="6D66151F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 und Prüfen der Roh- und Hilfsstoffe sowie der dar-aus hergestellten 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61FE75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6B9AC9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41DC10C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6C507AAA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379278C" w14:textId="7B804F43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Vorbereiten des Getreides für den Vermahlungsprozess, beispielsweise durch Netzen und Abstehen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EF149B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F6439F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8CDEEA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581DED29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F039EE6" w14:textId="32CA0899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des Produktionsablaufes aufgrund eines Mühlendiagrammes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F3A17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85354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58EA35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1F25B9AC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466EF71" w14:textId="38C20C76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Steuern und Überwachen der Produktionsvorgänge, wie beispielsweise Reinigung, Vermahlung und Verwiegung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FC96F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4379409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36FA1A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3EF23A19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33D0B75" w14:textId="3B72B864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Mischen von Mahlprodukten zu fertigen Typenmehlen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ED3DAD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63FC34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CF2603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6EFC2DD4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E1EA623" w14:textId="5308DBC3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betrieblichen Qualitätssicherungsmaßnahmen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D88E3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D3D9ED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5C10C5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60D51E36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53BC74" w14:textId="72DB464E" w:rsidR="005E05F2" w:rsidRPr="002D5BD2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Mitwirken bei Qualitätssicherungsmaßnahmen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715F98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6D1F9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D60ACE1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647A4C62" w:rsidR="00754DC1" w:rsidRPr="00626555" w:rsidRDefault="005E05F2" w:rsidP="00850E7D">
      <w:pPr>
        <w:pStyle w:val="h23"/>
      </w:pPr>
      <w:r w:rsidRPr="005E05F2">
        <w:t>Futtermittelhersteller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9E638E" w:rsidRPr="001B79F7" w14:paraId="3EFF2A07" w14:textId="77777777" w:rsidTr="00754DC1">
        <w:trPr>
          <w:trHeight w:hRule="exact" w:val="595"/>
        </w:trPr>
        <w:tc>
          <w:tcPr>
            <w:tcW w:w="3626" w:type="pct"/>
            <w:shd w:val="clear" w:color="auto" w:fill="7F8C54"/>
            <w:vAlign w:val="center"/>
          </w:tcPr>
          <w:p w14:paraId="12EC0714" w14:textId="309585B9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03D83B6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196C57B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7758450D" w14:textId="68D7461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5990EC8D" w14:textId="77777777" w:rsidTr="00754DC1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5DFC1473" w14:textId="7ED28FCF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AA96BAD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09494E7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7EBE6FD0" w14:textId="25A8205E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8BC611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7CFCA9F" w14:textId="1D58144F" w:rsidR="009E638E" w:rsidRPr="001B79F7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wichtigsten Teile der für die Berufsausübung erforderlichen einschlägigen fachlichen Rechtsvorschriften, wie beispielsweise Futtermittelgesetz und Handelsbräuche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9CF0BA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CC0DE6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A2906D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13B9735C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BB088C0" w14:textId="659B194C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Handhaben, Instandhalten und Instandsetzen der jeweiligen in Betracht kommenden 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E7AE1D4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B363EB6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B10848B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6593F9D7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D0931B7" w14:textId="4632F664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 und Prüfen der Roh- und Hilfsstoffe sowie der daraus hergestellten 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C4E910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2DCB67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E0F7ED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7CF02EC9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094202C" w14:textId="5F03AA5E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Steuern und Überwachen der Produktionsvorgänge, wie beispielsweise Rohstoffdosierung, Rohstoffvermahlung, das Mischen von Trocken- und Flüssigkomponenten, Pelletieren und Absieben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A3302A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87BC8F2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D8D856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325F3F82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F76E942" w14:textId="368CEF54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Verwiegen, Fördern und Lagern der Roh- und Hilfsstoffe sowie der daraus hergestellten 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DF73BF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68605E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45EB43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36EF6860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DDD5566" w14:textId="09B5F469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betrieblichen Qualitätssicherungsmaßnahmen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222A1B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CB637FC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58E80C9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09C94B14" w14:textId="77777777" w:rsidTr="005E05F2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956180" w14:textId="72E81F19" w:rsidR="005E05F2" w:rsidRPr="002D5BD2" w:rsidRDefault="005E05F2" w:rsidP="005315AD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Mitwirken bei Qualitätssicherungsmaßnahmen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CA4A0F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880422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713484C" w14:textId="77777777" w:rsidR="005E05F2" w:rsidRPr="001B79F7" w:rsidRDefault="005E05F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C86FE53" w14:textId="321B88F1" w:rsidR="00226416" w:rsidRDefault="00226416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73B04043" w:rsidR="009E638E" w:rsidRDefault="005E05F2" w:rsidP="00850E7D">
      <w:pPr>
        <w:pStyle w:val="h24"/>
      </w:pPr>
      <w:r w:rsidRPr="005E05F2">
        <w:t>Backmittelhersteller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28"/>
        <w:gridCol w:w="828"/>
        <w:gridCol w:w="830"/>
      </w:tblGrid>
      <w:tr w:rsidR="009E638E" w:rsidRPr="001B79F7" w14:paraId="6AB54670" w14:textId="77777777" w:rsidTr="009E638E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095E4A0D" w14:textId="416D6427" w:rsidR="009E638E" w:rsidRPr="001B79F7" w:rsidRDefault="009E638E" w:rsidP="0062655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14B879A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99DDF3C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C3BC5D3" w14:textId="06602E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E638E" w:rsidRPr="001B79F7" w14:paraId="026842CE" w14:textId="77777777" w:rsidTr="009E638E">
        <w:trPr>
          <w:trHeight w:hRule="exact"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475C1698" w14:textId="3DA49D4B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2DBB23E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3151B3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862305F" w14:textId="32F3512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5F32A76D" w14:textId="77777777" w:rsidTr="00850E7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D79167" w14:textId="769D175C" w:rsidR="009E638E" w:rsidRPr="001B79F7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wichtigsten Teile der für die Berufsausübung erforderlichen einschlägigen fachlichen Rechtsvorschriften, wie beispielsweise Lebensmittelgesetz, Österreichisches Lebensmittelbuch und Handelsbräuche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F221F2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0CFF54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AF0E58D" w14:textId="77777777" w:rsidR="009E638E" w:rsidRPr="001B79F7" w:rsidRDefault="009E638E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54730DC6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41EC461" w14:textId="54024F69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Handhaben, Instandhalten und Instandsetzen der jeweiligen in Betracht kommenden 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60A862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28AE0F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AA7C66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10133C4D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DC9B32" w14:textId="408E7383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Handhaben und Prüfen der Roh- und Hilfsstoffe sowie der daraus hergestellten Erzeugnisse in Labor und in Versuchsbäckereien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3A917F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ECA828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1FBB31D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06F14DBF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4221DE" w14:textId="66FADA1D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Steuern und Überwachen der Produktionsvorgänge, wie beispielsweise Vermahlen, thermisch Behandeln, Absieben und Mischen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1A21B4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8BF15A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B6C005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48574E2C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1FCEAC" w14:textId="01E09F4B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Verwiegen, Fördern und Lagern von Roh- und Hilfsstoffen sowie der daraus hergestellten Erzeugnisse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4862B1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FF01B5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AF15BB0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2C8455EB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733F8D5" w14:textId="0C224821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Kenntnis der betrieblichen Qualitätssicherungsmaßnahmen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FDDEC0D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B5A568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977C31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E05F2" w:rsidRPr="001B79F7" w14:paraId="6F1B209B" w14:textId="77777777" w:rsidTr="005E05F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46224F" w14:textId="5B489FAB" w:rsidR="005E05F2" w:rsidRPr="00850E7D" w:rsidRDefault="005E05F2" w:rsidP="00626555">
            <w:pPr>
              <w:spacing w:before="40" w:after="40"/>
              <w:rPr>
                <w:szCs w:val="20"/>
              </w:rPr>
            </w:pPr>
            <w:r w:rsidRPr="005E05F2">
              <w:rPr>
                <w:szCs w:val="20"/>
              </w:rPr>
              <w:t>Mitwirken bei Qualitätssicherungsmaßnahmen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69EED18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9FA74A1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592632" w14:textId="77777777" w:rsidR="005E05F2" w:rsidRPr="001B79F7" w:rsidRDefault="005E05F2" w:rsidP="00D72A4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55103988" w:rsidR="00307AAD" w:rsidRDefault="00307AAD" w:rsidP="009E638E"/>
    <w:sectPr w:rsidR="00307AAD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228364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83C44" w:rsidRPr="00483C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Verfahrenstechnik für die Getreidewirtschaft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1BE2861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83C44" w:rsidRPr="00483C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Verfahrenstechnik für die Getreidewirtschaft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3" type="#_x0000_t75" style="width:66.1pt;height:30.1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26416"/>
    <w:rsid w:val="00233DE5"/>
    <w:rsid w:val="00234568"/>
    <w:rsid w:val="00252FF2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2BB7"/>
    <w:rsid w:val="0044335F"/>
    <w:rsid w:val="00465CD5"/>
    <w:rsid w:val="00472109"/>
    <w:rsid w:val="00477EED"/>
    <w:rsid w:val="00483C44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D0878"/>
    <w:rsid w:val="005E05F2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57893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907F5"/>
    <w:rsid w:val="009D4509"/>
    <w:rsid w:val="009E638E"/>
    <w:rsid w:val="00A14A64"/>
    <w:rsid w:val="00A16105"/>
    <w:rsid w:val="00A24344"/>
    <w:rsid w:val="00A449D5"/>
    <w:rsid w:val="00A62275"/>
    <w:rsid w:val="00A62990"/>
    <w:rsid w:val="00AD58EC"/>
    <w:rsid w:val="00AE2DBE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0BD4"/>
    <w:rsid w:val="00CA71FA"/>
    <w:rsid w:val="00CC35D1"/>
    <w:rsid w:val="00CC6700"/>
    <w:rsid w:val="00CD3452"/>
    <w:rsid w:val="00CD6273"/>
    <w:rsid w:val="00CE5FBD"/>
    <w:rsid w:val="00D62F73"/>
    <w:rsid w:val="00D72A4F"/>
    <w:rsid w:val="00DA1C98"/>
    <w:rsid w:val="00DC6BC9"/>
    <w:rsid w:val="00DE5AD8"/>
    <w:rsid w:val="00E16BF1"/>
    <w:rsid w:val="00E2294A"/>
    <w:rsid w:val="00E61579"/>
    <w:rsid w:val="00E810DD"/>
    <w:rsid w:val="00E93F44"/>
    <w:rsid w:val="00E962CF"/>
    <w:rsid w:val="00F1177B"/>
    <w:rsid w:val="00F431CC"/>
    <w:rsid w:val="00F512B7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75</cp:revision>
  <dcterms:created xsi:type="dcterms:W3CDTF">2023-04-03T11:22:00Z</dcterms:created>
  <dcterms:modified xsi:type="dcterms:W3CDTF">2024-07-10T08:42:00Z</dcterms:modified>
</cp:coreProperties>
</file>